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74A" w:rsidRPr="0011594D" w:rsidRDefault="008238B7" w:rsidP="00D5674A">
      <w:pPr>
        <w:rPr>
          <w:rFonts w:asciiTheme="minorHAnsi" w:hAnsiTheme="minorHAnsi"/>
        </w:rPr>
      </w:pPr>
      <w:r>
        <w:rPr>
          <w:rFonts w:asciiTheme="minorHAnsi" w:hAnsiTheme="minorHAnsi"/>
          <w:noProof/>
        </w:rPr>
        <w:drawing>
          <wp:anchor distT="0" distB="0" distL="114300" distR="114300" simplePos="0" relativeHeight="251658240" behindDoc="0" locked="0" layoutInCell="1" allowOverlap="1" wp14:anchorId="59C06ED4" wp14:editId="4668AD48">
            <wp:simplePos x="0" y="0"/>
            <wp:positionH relativeFrom="column">
              <wp:posOffset>19050</wp:posOffset>
            </wp:positionH>
            <wp:positionV relativeFrom="paragraph">
              <wp:posOffset>0</wp:posOffset>
            </wp:positionV>
            <wp:extent cx="2447925" cy="3057525"/>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447925" cy="3057525"/>
                    </a:xfrm>
                    <a:prstGeom prst="rect">
                      <a:avLst/>
                    </a:prstGeom>
                    <a:noFill/>
                    <a:ln w="9525">
                      <a:noFill/>
                      <a:miter lim="800000"/>
                      <a:headEnd/>
                      <a:tailEnd/>
                    </a:ln>
                  </pic:spPr>
                </pic:pic>
              </a:graphicData>
            </a:graphic>
          </wp:anchor>
        </w:drawing>
      </w:r>
      <w:r w:rsidRPr="0011594D">
        <w:rPr>
          <w:rFonts w:asciiTheme="minorHAnsi" w:hAnsiTheme="minorHAnsi"/>
        </w:rPr>
        <w:t xml:space="preserve"> </w:t>
      </w:r>
      <w:r w:rsidR="00D5674A">
        <w:rPr>
          <w:rFonts w:asciiTheme="minorHAnsi" w:hAnsiTheme="minorHAnsi"/>
        </w:rPr>
        <w:t>Teresa Bartlett has been a Senior Vice President and Medical Director at</w:t>
      </w:r>
      <w:r w:rsidR="00D5674A" w:rsidRPr="0011594D">
        <w:rPr>
          <w:rFonts w:asciiTheme="minorHAnsi" w:hAnsiTheme="minorHAnsi"/>
        </w:rPr>
        <w:t xml:space="preserve"> Sedgwick CMS </w:t>
      </w:r>
      <w:r w:rsidR="00D5674A">
        <w:rPr>
          <w:rFonts w:asciiTheme="minorHAnsi" w:hAnsiTheme="minorHAnsi"/>
        </w:rPr>
        <w:t xml:space="preserve">since </w:t>
      </w:r>
      <w:r w:rsidR="00D5674A" w:rsidRPr="0011594D">
        <w:rPr>
          <w:rFonts w:asciiTheme="minorHAnsi" w:hAnsiTheme="minorHAnsi"/>
        </w:rPr>
        <w:t>January of 2009</w:t>
      </w:r>
      <w:r w:rsidR="00D5674A">
        <w:rPr>
          <w:rFonts w:asciiTheme="minorHAnsi" w:hAnsiTheme="minorHAnsi"/>
        </w:rPr>
        <w:t>.</w:t>
      </w:r>
      <w:r w:rsidR="00D5674A" w:rsidRPr="0011594D">
        <w:rPr>
          <w:rFonts w:asciiTheme="minorHAnsi" w:hAnsiTheme="minorHAnsi"/>
        </w:rPr>
        <w:t xml:space="preserve">  </w:t>
      </w:r>
      <w:r w:rsidR="00D5674A">
        <w:rPr>
          <w:rFonts w:asciiTheme="minorHAnsi" w:hAnsiTheme="minorHAnsi"/>
        </w:rPr>
        <w:t xml:space="preserve">Her background in Family Medicine led to a 20 year </w:t>
      </w:r>
      <w:r w:rsidR="00D5674A" w:rsidRPr="0011594D">
        <w:rPr>
          <w:rFonts w:asciiTheme="minorHAnsi" w:hAnsiTheme="minorHAnsi"/>
        </w:rPr>
        <w:t xml:space="preserve">business career </w:t>
      </w:r>
      <w:r w:rsidR="00D5674A">
        <w:rPr>
          <w:rFonts w:asciiTheme="minorHAnsi" w:hAnsiTheme="minorHAnsi"/>
        </w:rPr>
        <w:t xml:space="preserve">with </w:t>
      </w:r>
      <w:r w:rsidR="00D5674A" w:rsidRPr="0011594D">
        <w:rPr>
          <w:rFonts w:asciiTheme="minorHAnsi" w:hAnsiTheme="minorHAnsi"/>
        </w:rPr>
        <w:t>a large automotive manufacturer.  She spent 20 years managing large self-insured, multi-state workers’ compensation programs and the Canadian workers’ compensation program. The short term disability (STD) program which Dr. Bartlett managed was union negotiated.  She developed an evidence based medical substantiation process which saved millions of dollars and reversed the escalating STD trend.  She led the team that won the Corporate Health Achievement Award from ACOEM in 2005 for the Development and Implementation of a Best Practice Clinical Model.</w:t>
      </w:r>
    </w:p>
    <w:p w:rsidR="00D5674A" w:rsidRPr="0011594D" w:rsidRDefault="00D5674A" w:rsidP="00D5674A">
      <w:pPr>
        <w:rPr>
          <w:rFonts w:asciiTheme="minorHAnsi" w:hAnsiTheme="minorHAnsi"/>
        </w:rPr>
      </w:pPr>
    </w:p>
    <w:p w:rsidR="00D5674A" w:rsidRPr="0011594D" w:rsidRDefault="00D5674A" w:rsidP="00D5674A">
      <w:pPr>
        <w:rPr>
          <w:rFonts w:asciiTheme="minorHAnsi" w:hAnsiTheme="minorHAnsi"/>
        </w:rPr>
      </w:pPr>
      <w:r w:rsidRPr="0011594D">
        <w:rPr>
          <w:rFonts w:asciiTheme="minorHAnsi" w:hAnsiTheme="minorHAnsi"/>
        </w:rPr>
        <w:t>During her career she has had the opportunity to manage and mold wellness and fitness programs which evolved into award winning programs that were integrated into the benefit and claim structure.  Dr. Bartlett was the recipient of the Crain’s Detroit Business 2008 Health Care Hero Award for bringing a new and innovative program to address back pain into the workplace.</w:t>
      </w:r>
      <w:r>
        <w:rPr>
          <w:rFonts w:asciiTheme="minorHAnsi" w:hAnsiTheme="minorHAnsi"/>
        </w:rPr>
        <w:t xml:space="preserve">  In 2012 she was a Business Insurance recipient of Women to Watch.  In 2015 Dr Bartlett was the recipient of the President’s Honor Roll of the Comp Laude award for Work Comp Central for her work with physicians who had aberrant prescribing patterns in California. </w:t>
      </w:r>
      <w:r w:rsidR="00236493">
        <w:rPr>
          <w:rFonts w:asciiTheme="minorHAnsi" w:hAnsiTheme="minorHAnsi"/>
        </w:rPr>
        <w:t xml:space="preserve">Dr. Bartlett volunteers each week </w:t>
      </w:r>
      <w:r w:rsidR="00321677">
        <w:rPr>
          <w:rFonts w:asciiTheme="minorHAnsi" w:hAnsiTheme="minorHAnsi"/>
        </w:rPr>
        <w:t xml:space="preserve">as a crisis counsellor </w:t>
      </w:r>
      <w:r w:rsidR="00236493">
        <w:rPr>
          <w:rFonts w:asciiTheme="minorHAnsi" w:hAnsiTheme="minorHAnsi"/>
        </w:rPr>
        <w:t xml:space="preserve">for Crisis Text Line providing help for those in the moments </w:t>
      </w:r>
      <w:r w:rsidR="00321677">
        <w:rPr>
          <w:rFonts w:asciiTheme="minorHAnsi" w:hAnsiTheme="minorHAnsi"/>
        </w:rPr>
        <w:t>of great need</w:t>
      </w:r>
      <w:r w:rsidR="00236493">
        <w:rPr>
          <w:rFonts w:asciiTheme="minorHAnsi" w:hAnsiTheme="minorHAnsi"/>
        </w:rPr>
        <w:t xml:space="preserve">. She </w:t>
      </w:r>
      <w:r>
        <w:rPr>
          <w:rFonts w:asciiTheme="minorHAnsi" w:hAnsiTheme="minorHAnsi"/>
        </w:rPr>
        <w:t xml:space="preserve">is a frequently requested national speaker on various health topics in the industry. </w:t>
      </w:r>
    </w:p>
    <w:p w:rsidR="00D5674A" w:rsidRPr="0011594D" w:rsidRDefault="00D5674A" w:rsidP="00D5674A">
      <w:pPr>
        <w:rPr>
          <w:rFonts w:asciiTheme="minorHAnsi" w:hAnsiTheme="minorHAnsi"/>
        </w:rPr>
      </w:pPr>
    </w:p>
    <w:p w:rsidR="00D5674A" w:rsidRPr="0011594D" w:rsidRDefault="00D5674A" w:rsidP="00D5674A">
      <w:pPr>
        <w:rPr>
          <w:rFonts w:asciiTheme="minorHAnsi" w:hAnsiTheme="minorHAnsi"/>
        </w:rPr>
      </w:pPr>
      <w:r w:rsidRPr="0011594D">
        <w:rPr>
          <w:rFonts w:asciiTheme="minorHAnsi" w:hAnsiTheme="minorHAnsi"/>
        </w:rPr>
        <w:t>As medical director for Sedgwick CMS, Dr. Bartlett is the senior advisor in matters affecting the design and delivery of medical management services for the company’s claims clients.  She provides strategic counsel and operational support in all areas of medical management includ</w:t>
      </w:r>
      <w:r w:rsidR="00236493">
        <w:rPr>
          <w:rFonts w:asciiTheme="minorHAnsi" w:hAnsiTheme="minorHAnsi"/>
        </w:rPr>
        <w:t xml:space="preserve">ing </w:t>
      </w:r>
      <w:r w:rsidR="00FE205F">
        <w:rPr>
          <w:rFonts w:asciiTheme="minorHAnsi" w:hAnsiTheme="minorHAnsi"/>
        </w:rPr>
        <w:t>case management</w:t>
      </w:r>
      <w:r w:rsidR="00236493">
        <w:rPr>
          <w:rFonts w:asciiTheme="minorHAnsi" w:hAnsiTheme="minorHAnsi"/>
        </w:rPr>
        <w:t>, return-to-work</w:t>
      </w:r>
      <w:r w:rsidRPr="0011594D">
        <w:rPr>
          <w:rFonts w:asciiTheme="minorHAnsi" w:hAnsiTheme="minorHAnsi"/>
        </w:rPr>
        <w:t>,</w:t>
      </w:r>
      <w:r w:rsidR="00236493">
        <w:rPr>
          <w:rFonts w:asciiTheme="minorHAnsi" w:hAnsiTheme="minorHAnsi"/>
        </w:rPr>
        <w:t xml:space="preserve"> </w:t>
      </w:r>
      <w:r w:rsidRPr="0011594D">
        <w:rPr>
          <w:rFonts w:asciiTheme="minorHAnsi" w:hAnsiTheme="minorHAnsi"/>
        </w:rPr>
        <w:t xml:space="preserve">medical outcomes protocols, </w:t>
      </w:r>
      <w:r w:rsidR="00FE205F">
        <w:rPr>
          <w:rFonts w:asciiTheme="minorHAnsi" w:hAnsiTheme="minorHAnsi"/>
        </w:rPr>
        <w:t>pharmacy interventions</w:t>
      </w:r>
      <w:r w:rsidR="00321677">
        <w:rPr>
          <w:rFonts w:asciiTheme="minorHAnsi" w:hAnsiTheme="minorHAnsi"/>
        </w:rPr>
        <w:t>, telemedicine</w:t>
      </w:r>
      <w:bookmarkStart w:id="0" w:name="_GoBack"/>
      <w:bookmarkEnd w:id="0"/>
      <w:r w:rsidR="00FE205F">
        <w:rPr>
          <w:rFonts w:asciiTheme="minorHAnsi" w:hAnsiTheme="minorHAnsi"/>
        </w:rPr>
        <w:t xml:space="preserve"> </w:t>
      </w:r>
      <w:r w:rsidRPr="0011594D">
        <w:rPr>
          <w:rFonts w:asciiTheme="minorHAnsi" w:hAnsiTheme="minorHAnsi"/>
        </w:rPr>
        <w:t xml:space="preserve">and health and safety matters.  Dr. Bartlett also advises on </w:t>
      </w:r>
      <w:r w:rsidR="00236493">
        <w:rPr>
          <w:rFonts w:asciiTheme="minorHAnsi" w:hAnsiTheme="minorHAnsi"/>
        </w:rPr>
        <w:t xml:space="preserve">best practices to </w:t>
      </w:r>
      <w:r w:rsidRPr="0011594D">
        <w:rPr>
          <w:rFonts w:asciiTheme="minorHAnsi" w:hAnsiTheme="minorHAnsi"/>
        </w:rPr>
        <w:t xml:space="preserve">integrate the delivery of occupational and non-occupational medical services and the matters affecting healthcare as part of the claims services process. </w:t>
      </w:r>
    </w:p>
    <w:p w:rsidR="0011594D" w:rsidRPr="0011594D" w:rsidRDefault="0011594D" w:rsidP="0011594D">
      <w:pPr>
        <w:rPr>
          <w:rFonts w:asciiTheme="minorHAnsi" w:hAnsiTheme="minorHAnsi"/>
        </w:rPr>
      </w:pPr>
    </w:p>
    <w:p w:rsidR="00E82AC8" w:rsidRPr="0011594D" w:rsidRDefault="00E82AC8">
      <w:pPr>
        <w:rPr>
          <w:rFonts w:asciiTheme="minorHAnsi" w:hAnsiTheme="minorHAnsi"/>
        </w:rPr>
      </w:pPr>
    </w:p>
    <w:sectPr w:rsidR="00E82AC8" w:rsidRPr="0011594D" w:rsidSect="00E82A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29F"/>
    <w:rsid w:val="0011594D"/>
    <w:rsid w:val="00236493"/>
    <w:rsid w:val="00321677"/>
    <w:rsid w:val="003F2FA6"/>
    <w:rsid w:val="005D7900"/>
    <w:rsid w:val="00606AF5"/>
    <w:rsid w:val="0068467B"/>
    <w:rsid w:val="008238B7"/>
    <w:rsid w:val="008F7518"/>
    <w:rsid w:val="00BF36D2"/>
    <w:rsid w:val="00D5674A"/>
    <w:rsid w:val="00E36F48"/>
    <w:rsid w:val="00E82AC8"/>
    <w:rsid w:val="00F70D60"/>
    <w:rsid w:val="00FE205F"/>
    <w:rsid w:val="00FF5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2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38B7"/>
    <w:rPr>
      <w:rFonts w:ascii="Tahoma" w:hAnsi="Tahoma" w:cs="Tahoma"/>
      <w:sz w:val="16"/>
      <w:szCs w:val="16"/>
    </w:rPr>
  </w:style>
  <w:style w:type="character" w:customStyle="1" w:styleId="BalloonTextChar">
    <w:name w:val="Balloon Text Char"/>
    <w:basedOn w:val="DefaultParagraphFont"/>
    <w:link w:val="BalloonText"/>
    <w:uiPriority w:val="99"/>
    <w:semiHidden/>
    <w:rsid w:val="008238B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29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38B7"/>
    <w:rPr>
      <w:rFonts w:ascii="Tahoma" w:hAnsi="Tahoma" w:cs="Tahoma"/>
      <w:sz w:val="16"/>
      <w:szCs w:val="16"/>
    </w:rPr>
  </w:style>
  <w:style w:type="character" w:customStyle="1" w:styleId="BalloonTextChar">
    <w:name w:val="Balloon Text Char"/>
    <w:basedOn w:val="DefaultParagraphFont"/>
    <w:link w:val="BalloonText"/>
    <w:uiPriority w:val="99"/>
    <w:semiHidden/>
    <w:rsid w:val="008238B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SedgwickCMS</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tbartlett</dc:creator>
  <cp:lastModifiedBy>Teresa Bartlett</cp:lastModifiedBy>
  <cp:revision>2</cp:revision>
  <dcterms:created xsi:type="dcterms:W3CDTF">2017-05-22T18:21:00Z</dcterms:created>
  <dcterms:modified xsi:type="dcterms:W3CDTF">2017-05-22T18:21:00Z</dcterms:modified>
</cp:coreProperties>
</file>